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AF" w:rsidRDefault="002E3885" w:rsidP="00365B8C">
      <w:pPr>
        <w:ind w:firstLineChars="100" w:firstLine="36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中国企业报协会201</w:t>
      </w:r>
      <w:r w:rsidR="00365B8C">
        <w:rPr>
          <w:rFonts w:ascii="黑体" w:eastAsia="黑体" w:hAnsi="黑体" w:hint="eastAsia"/>
          <w:sz w:val="36"/>
        </w:rPr>
        <w:t>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6A10AF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D04BA6" w:rsidRDefault="00365B8C" w:rsidP="00D04BA6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4BA6">
              <w:rPr>
                <w:rFonts w:ascii="仿宋" w:eastAsia="仿宋" w:hAnsi="仿宋" w:hint="eastAsia"/>
                <w:sz w:val="28"/>
                <w:szCs w:val="28"/>
              </w:rPr>
              <w:t>一个石油哥的“爱心之旅”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BF41D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新闻摄影</w:t>
            </w:r>
          </w:p>
        </w:tc>
      </w:tr>
      <w:tr w:rsidR="006A10AF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D04BA6" w:rsidRDefault="00BF41D5" w:rsidP="00D04BA6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4BA6">
              <w:rPr>
                <w:rFonts w:ascii="仿宋" w:eastAsia="仿宋" w:hAnsi="仿宋" w:hint="eastAsia"/>
                <w:sz w:val="28"/>
                <w:szCs w:val="28"/>
              </w:rPr>
              <w:t>仝江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D04BA6" w:rsidRDefault="002E3885" w:rsidP="00D04BA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4BA6">
              <w:rPr>
                <w:rFonts w:ascii="仿宋_GB2312" w:eastAsia="仿宋_GB2312" w:hAnsi="华文中宋" w:hint="eastAsia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365B8C" w:rsidP="00365B8C">
            <w:pPr>
              <w:ind w:firstLineChars="200" w:firstLine="480"/>
              <w:rPr>
                <w:rFonts w:ascii="仿宋_GB2312" w:eastAsia="仿宋_GB2312"/>
                <w:sz w:val="28"/>
              </w:rPr>
            </w:pPr>
            <w:r w:rsidRPr="00F32BE7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F32BE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F32BE7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 w:rsidRPr="00F32BE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A10A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D04BA6" w:rsidRDefault="00365B8C" w:rsidP="00D04BA6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4BA6">
              <w:rPr>
                <w:rFonts w:ascii="仿宋" w:eastAsia="仿宋" w:hAnsi="仿宋" w:hint="eastAsia"/>
                <w:sz w:val="28"/>
                <w:szCs w:val="28"/>
              </w:rPr>
              <w:t>正刊四版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2E3885" w:rsidP="00D04BA6">
            <w:pPr>
              <w:spacing w:line="320" w:lineRule="exact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D04BA6">
              <w:rPr>
                <w:rFonts w:ascii="仿宋_GB2312" w:eastAsia="仿宋_GB2312" w:hAnsi="华文中宋" w:hint="eastAsia"/>
                <w:spacing w:val="-12"/>
                <w:sz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365B8C" w:rsidRDefault="00365B8C">
            <w:pPr>
              <w:jc w:val="center"/>
              <w:rPr>
                <w:rFonts w:ascii="仿宋_GB2312" w:eastAsia="仿宋_GB2312"/>
                <w:color w:val="808080"/>
                <w:sz w:val="24"/>
              </w:rPr>
            </w:pPr>
            <w:r w:rsidRPr="00365B8C">
              <w:rPr>
                <w:rFonts w:ascii="仿宋_GB2312" w:eastAsia="仿宋_GB2312" w:hAnsi="宋体" w:hint="eastAsia"/>
                <w:sz w:val="24"/>
              </w:rPr>
              <w:t>图片6张</w:t>
            </w:r>
          </w:p>
        </w:tc>
      </w:tr>
      <w:tr w:rsidR="006A10A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D04BA6" w:rsidRDefault="00365B8C" w:rsidP="00D04BA6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4BA6">
              <w:rPr>
                <w:rFonts w:ascii="仿宋" w:eastAsia="仿宋" w:hAnsi="仿宋" w:hint="eastAsia"/>
                <w:sz w:val="28"/>
                <w:szCs w:val="28"/>
              </w:rPr>
              <w:t>中原石油报</w:t>
            </w:r>
          </w:p>
        </w:tc>
      </w:tr>
      <w:tr w:rsidR="006A10AF" w:rsidTr="00D04BA6">
        <w:trPr>
          <w:cantSplit/>
          <w:trHeight w:hRule="exact" w:val="5442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6A10AF" w:rsidRDefault="006A10AF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A10AF" w:rsidRDefault="006A10AF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365B8C" w:rsidRDefault="00365B8C" w:rsidP="00365B8C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A10AF" w:rsidRPr="00D04BA6" w:rsidRDefault="00365B8C" w:rsidP="00365B8C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4BA6">
              <w:rPr>
                <w:rFonts w:ascii="仿宋" w:eastAsia="仿宋" w:hAnsi="仿宋" w:hint="eastAsia"/>
                <w:sz w:val="28"/>
                <w:szCs w:val="28"/>
              </w:rPr>
              <w:t>该作品构图严谨，视觉冲击力强，现场人物形象抓拍到位。反映了石油工人晁喜法多次在车祸现场挺身而出，救助被车撞伤者，并帮助受害人收集证据寻求赔偿。对一些家庭困难的受害人，他经常去关心照顾。晁喜法用实际行动</w:t>
            </w:r>
            <w:proofErr w:type="gramStart"/>
            <w:r w:rsidRPr="00D04BA6">
              <w:rPr>
                <w:rFonts w:ascii="仿宋" w:eastAsia="仿宋" w:hAnsi="仿宋" w:hint="eastAsia"/>
                <w:sz w:val="28"/>
                <w:szCs w:val="28"/>
              </w:rPr>
              <w:t>践行着</w:t>
            </w:r>
            <w:proofErr w:type="gramEnd"/>
            <w:r w:rsidRPr="00D04BA6">
              <w:rPr>
                <w:rFonts w:ascii="仿宋" w:eastAsia="仿宋" w:hAnsi="仿宋" w:hint="eastAsia"/>
                <w:sz w:val="28"/>
                <w:szCs w:val="28"/>
              </w:rPr>
              <w:t>爱与奉献的精神。作者通过不同角度的图片纪录了晁喜法用实际行动</w:t>
            </w:r>
            <w:proofErr w:type="gramStart"/>
            <w:r w:rsidRPr="00D04BA6">
              <w:rPr>
                <w:rFonts w:ascii="仿宋" w:eastAsia="仿宋" w:hAnsi="仿宋" w:hint="eastAsia"/>
                <w:sz w:val="28"/>
                <w:szCs w:val="28"/>
              </w:rPr>
              <w:t>践行着</w:t>
            </w:r>
            <w:proofErr w:type="gramEnd"/>
            <w:r w:rsidRPr="00D04BA6">
              <w:rPr>
                <w:rFonts w:ascii="仿宋" w:eastAsia="仿宋" w:hAnsi="仿宋" w:hint="eastAsia"/>
                <w:sz w:val="28"/>
                <w:szCs w:val="28"/>
              </w:rPr>
              <w:t>爱与奉献的细节，呈现了“救人哥”一份浓浓的爱心故事。</w:t>
            </w:r>
          </w:p>
          <w:p w:rsidR="00365B8C" w:rsidRDefault="00365B8C" w:rsidP="00365B8C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365B8C" w:rsidRPr="00365B8C" w:rsidRDefault="00365B8C" w:rsidP="00365B8C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0AF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6A10AF" w:rsidRDefault="002E3885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6A10AF" w:rsidRDefault="006A10A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A10AF" w:rsidRDefault="006A10A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A10AF" w:rsidRDefault="002E388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6A10AF" w:rsidRDefault="002E388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201</w:t>
            </w:r>
            <w:r w:rsidR="00365B8C">
              <w:rPr>
                <w:rFonts w:ascii="仿宋_GB2312" w:eastAsia="仿宋_GB2312" w:hAnsi="华文中宋" w:hint="eastAsia"/>
                <w:sz w:val="28"/>
              </w:rPr>
              <w:t>9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年 </w:t>
            </w:r>
            <w:r w:rsidR="00E9453D">
              <w:rPr>
                <w:rFonts w:ascii="仿宋_GB2312" w:eastAsia="仿宋_GB2312" w:hAnsi="华文中宋" w:hint="eastAsia"/>
                <w:sz w:val="28"/>
              </w:rPr>
              <w:t>4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月 </w:t>
            </w:r>
            <w:r w:rsidR="00D04BA6">
              <w:rPr>
                <w:rFonts w:ascii="仿宋_GB2312" w:eastAsia="仿宋_GB2312" w:hAnsi="华文中宋" w:hint="eastAsia"/>
                <w:sz w:val="28"/>
              </w:rPr>
              <w:t>11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6A10AF" w:rsidRDefault="006A10AF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6A10AF" w:rsidRDefault="006A10AF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365B8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仝江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365B8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13513936941</w:t>
            </w: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365B8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T</w:t>
            </w:r>
            <w:r>
              <w:rPr>
                <w:rFonts w:ascii="仿宋_GB2312" w:eastAsia="仿宋_GB2312" w:hAnsi="华文中宋" w:hint="eastAsia"/>
                <w:sz w:val="28"/>
              </w:rPr>
              <w:t>ongjiang218@126.com</w:t>
            </w: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365B8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365B8C">
              <w:rPr>
                <w:rFonts w:ascii="仿宋_GB2312" w:eastAsia="仿宋_GB2312" w:hAnsi="华文中宋" w:hint="eastAsia"/>
                <w:sz w:val="28"/>
              </w:rPr>
              <w:t>河南省濮阳市茂名路中原石油报社</w:t>
            </w:r>
          </w:p>
        </w:tc>
      </w:tr>
    </w:tbl>
    <w:p w:rsidR="006A10AF" w:rsidRDefault="006A10AF" w:rsidP="004E19C8">
      <w:pPr>
        <w:rPr>
          <w:sz w:val="32"/>
          <w:szCs w:val="32"/>
        </w:rPr>
      </w:pPr>
    </w:p>
    <w:sectPr w:rsidR="006A10AF" w:rsidSect="006A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33" w:rsidRDefault="001A1133" w:rsidP="004E19C8">
      <w:r>
        <w:separator/>
      </w:r>
    </w:p>
  </w:endnote>
  <w:endnote w:type="continuationSeparator" w:id="0">
    <w:p w:rsidR="001A1133" w:rsidRDefault="001A1133" w:rsidP="004E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33" w:rsidRDefault="001A1133" w:rsidP="004E19C8">
      <w:r>
        <w:separator/>
      </w:r>
    </w:p>
  </w:footnote>
  <w:footnote w:type="continuationSeparator" w:id="0">
    <w:p w:rsidR="001A1133" w:rsidRDefault="001A1133" w:rsidP="004E1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0AF"/>
    <w:rsid w:val="00054ECA"/>
    <w:rsid w:val="00065226"/>
    <w:rsid w:val="000E783C"/>
    <w:rsid w:val="000F2E14"/>
    <w:rsid w:val="001379D0"/>
    <w:rsid w:val="001A1133"/>
    <w:rsid w:val="001B6BF6"/>
    <w:rsid w:val="001D0916"/>
    <w:rsid w:val="00277D94"/>
    <w:rsid w:val="002E3885"/>
    <w:rsid w:val="00365B8C"/>
    <w:rsid w:val="004E19C8"/>
    <w:rsid w:val="004F66AF"/>
    <w:rsid w:val="005C4975"/>
    <w:rsid w:val="005E3143"/>
    <w:rsid w:val="00656447"/>
    <w:rsid w:val="006A10AF"/>
    <w:rsid w:val="00741251"/>
    <w:rsid w:val="009D29AA"/>
    <w:rsid w:val="00AB2E55"/>
    <w:rsid w:val="00BF41D5"/>
    <w:rsid w:val="00C72999"/>
    <w:rsid w:val="00D04BA6"/>
    <w:rsid w:val="00E9453D"/>
    <w:rsid w:val="00FF6AB7"/>
    <w:rsid w:val="0B282C5E"/>
    <w:rsid w:val="112F5AC1"/>
    <w:rsid w:val="1CBF5438"/>
    <w:rsid w:val="20296E78"/>
    <w:rsid w:val="24DB13A9"/>
    <w:rsid w:val="2A111936"/>
    <w:rsid w:val="34594070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19C8"/>
    <w:rPr>
      <w:kern w:val="2"/>
      <w:sz w:val="18"/>
      <w:szCs w:val="18"/>
    </w:rPr>
  </w:style>
  <w:style w:type="paragraph" w:styleId="a4">
    <w:name w:val="footer"/>
    <w:basedOn w:val="a"/>
    <w:link w:val="Char0"/>
    <w:rsid w:val="004E1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19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Company>中国石化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王海洋</cp:lastModifiedBy>
  <cp:revision>9</cp:revision>
  <cp:lastPrinted>2018-03-12T08:41:00Z</cp:lastPrinted>
  <dcterms:created xsi:type="dcterms:W3CDTF">2018-03-16T07:41:00Z</dcterms:created>
  <dcterms:modified xsi:type="dcterms:W3CDTF">2019-04-11T08:51:00Z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