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bookmarkEnd w:id="0"/>
    <w:tbl>
      <w:tblPr>
        <w:tblStyle w:val="3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ind w:firstLine="560" w:firstLineChars="200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有“家”的戈壁不荒凉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汪慧丰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2018.6.14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甘肃邮电报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文章图文并茂，生动鲜活，接地气，冒热气。通过鲜活的事例和生动形象的人物描写，语言描写，故事描写，突出体现了戈壁滩上邮政职工小家给职工带来的幸福和快乐，文章中戈壁滩的荒凉和生活环境的艰苦反衬出邮政职工的奉献精神，也反映出“职工小家”建设在艰苦边远地区的重要性，更反映出企业发展的同时让职工享受发展红利，让职工的获得感和幸福感越来越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王瑞云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13993116669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526678954@qq.com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甘肃省兰州市城关区酒泉路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2号</w:t>
            </w:r>
          </w:p>
        </w:tc>
      </w:tr>
    </w:tbl>
    <w:p>
      <w:pPr>
        <w:ind w:firstLine="3520" w:firstLineChars="1100"/>
        <w:rPr>
          <w:sz w:val="32"/>
          <w:szCs w:val="32"/>
        </w:rPr>
      </w:pPr>
    </w:p>
    <w:p>
      <w:pPr>
        <w:ind w:left="0" w:leftChars="0" w:right="0" w:rightChars="0" w:firstLine="0" w:firstLineChars="0"/>
        <w:jc w:val="center"/>
        <w:rPr>
          <w:b/>
          <w:bCs/>
          <w:sz w:val="36"/>
        </w:rPr>
      </w:pPr>
      <w:r>
        <w:rPr>
          <w:b/>
          <w:bCs/>
          <w:sz w:val="36"/>
        </w:rPr>
        <w:t>有“家”的戈壁不荒凉</w:t>
      </w:r>
    </w:p>
    <w:p>
      <w:pPr>
        <w:ind w:left="0" w:leftChars="0" w:right="0" w:rightChars="0" w:firstLine="0" w:firstLineChars="0"/>
        <w:jc w:val="center"/>
        <w:rPr>
          <w:sz w:val="28"/>
        </w:rPr>
      </w:pPr>
      <w:r>
        <w:rPr>
          <w:sz w:val="28"/>
        </w:rPr>
        <w:t>——瓜州县柳园镇邮政支局“职工小家”走访记</w:t>
      </w:r>
    </w:p>
    <w:p>
      <w:pPr>
        <w:ind w:left="0" w:leftChars="0" w:right="0" w:rightChars="0" w:firstLine="0" w:firstLineChars="0"/>
        <w:jc w:val="center"/>
        <w:rPr>
          <w:sz w:val="28"/>
        </w:rPr>
      </w:pPr>
      <w:r>
        <w:rPr>
          <w:sz w:val="28"/>
        </w:rPr>
        <w:t>本报记者 汪慧丰</w:t>
      </w:r>
    </w:p>
    <w:p>
      <w:pPr>
        <w:rPr>
          <w:sz w:val="28"/>
        </w:rPr>
      </w:pPr>
    </w:p>
    <w:p>
      <w:pPr>
        <w:ind w:firstLine="420" w:firstLineChars="0"/>
        <w:rPr>
          <w:sz w:val="28"/>
        </w:rPr>
      </w:pPr>
      <w:r>
        <w:rPr>
          <w:sz w:val="28"/>
        </w:rPr>
        <w:t>“策马自沙漠，长驱登塞垣。”穿行在一望无际的戈壁滩和连绵起伏的沙漠中，那种“今夜不知何处宿，平沙万里绝人烟”的荒凉萧瑟之感油然而生。“好大的风呀！”一下车，大风夹着沙子吹得人睁不开眼、挪不开脚。“这风不算啥，在这个地方刮大风是家常便饭。”说话的正是27岁的帅小伙马财生，瓜州县柳园镇邮政支局的负责人。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不涉足戈壁，难以体会那种现实与潜在的荒凉。走在这个边塞小镇的大街上，废弃的矿场、久无人居的空楼、尘封的厂房、简陋的火车站、半开半掩的商店，三三两两的行人，连街边的小商贩都懒得吆喝一声，只是无精打采地半眯着眼，手中的纸扇不停地摇晃着，因为没有人比他更清楚，再多的吆喝都是徒劳。说实话，在这个地方，只有装饰一新，绿色的邮政支局才能给人一种生机和活力感。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柳园镇位于瓜州县西北部，地处大西北的戈壁滩腹地，西北与新疆维吾尔族自治区接壤，是甘肃最西边的一个小镇，终年干旱少雨，年降雨量仅仅几十毫米，而年蒸发量却超过3000毫米，气候异常干燥。根据史料记载，柳园源自于红柳园，红柳园在柳园西南8千米处，是中国古代一个驿站的名称。“柳园以前不是这样的，原来很繁华，往来客商比较多，而且火车也经停这儿进行补给，矿山上的工人和汽车司机也比较多。近几年随着矿山的关停和敦煌火车站的建成迁移，加上环境恶劣，这儿的常住人口和流动人口越来越少。”曾在敦煌工作过的现酒泉市分公司办公室负责人郭维刚告诉记者，现在这儿的常住人口只有900多户，人口少，没有农业，是依靠矿山和火车站发展起来的工业区。“以前的柳园镇就像‘龙门客栈’，过往的客商必须到这儿补给休息充足后再继续赶路。”瓜州县分公司副总经理、工会主席陈尔贤打了个形象的比喻。确实，想想电影里的“龙门客栈”就在大漠深处，与这个“驿站”确实很神似，想想“错过这个村，再没这个店。”穿越茫茫戈壁确实是很恐怖的事情。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“边城何萧条，白日黄云昏。”这么艰苦的环境，邮政所的职工是如何坚守的呢？“工资发的及时，待遇在当地来说也算可以，比上不足比下还是有余。”马财生只说对了一半。而另外一个重要的因素就是这儿有个温馨温暖的“小家”。“千方百计吸引人，想方设法留住人。”是邮政企业建“家”的初衷，也是让职工获得更多的幸福感和获得感的一个途径。近年来，按照省、市分公司“职工小家”建设的标准和要求，瓜州县分公司加快推进“职工小家”建设，尽可能完善各种设施，让坚守在戈壁滩上的职工有饭吃、有水喝，能洗澡、能洗衣，冬有暖、夏有凉。“离家远，思乡心切是职工最大的心理障碍。只有把‘小家’建好喽，职工才会更好地适应远离家乡的环境。”陈尔贤说。确实，有“家”的戈壁才不会荒凉。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“饭熟了，吃饭了。”支局长马财生的电话里传来食堂阿姨一声吆喝。“饭好了，咱们吃饭去，边吃边聊。”马财生邀请记者品尝“职工小家”的味道。“啥饭？”“炒菜米饭。”“好，今天尝尝戈壁滩上的美味。”走进职工食堂，原来的老房子经过改造后如同新家，白瓷砖铺成的地板拖得一尘不染，亮得能看出人的倒影来。食堂布局恰到好处，充分利用了有限的空间，简洁得体功能全。电视、冰箱、消毒柜、电风扇一应齐全，锅碗瓢盆件件崭新，墙上张挂的“职工小家”宣传栏更是增加了“家”的味道。蒜薹炒肉、西红柿炒鸡蛋、酸辣土豆丝、干煸豆角，外加一碗米饭，一桌让人垂涎三尺的美味摆上了桌子。因为当天正值中午，金融网点不能“单人临柜”，所以“小家”的人员没有来全，相互倒班轮流吃饭。只有到了吃晚饭的时候，一个班组就像一个家庭，大家围坐在小长桌前，边吃边聊，温馨和谐。至于平时的柴米油盐酱醋茶，他们集体协商，民主决策，指定一人统一采购，然后所有的支出大家实行AA制。“给你应该多分摊些，你这身体一看就饭量大。”一旁的陈尔贤对自己的职工开起了玩笑，逗得大家都乐了。“哈哈……”马财生摸了摸自己滚圆的肚皮，半红着脸笑着说，我平时爱吃肉，所以会经常买些排骨让阿姨煮了大家吃，也算是我多出一点。据职工们讲，县分公司的领导也时常挂念着他们，每次来柳园，都会把他们几个叫在一起到外面下顿馆子改善一下生活，这让他们感觉特别温暖，感觉领导们没有把他们几个“遗忘”在戈壁滩上。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“您好些了没？过来吃点饭。”马财生拿起手机打了个电话。原来营业员王娜生病感冒了，一直状态不好仍然坚持上班。马财生让她去附近诊所看一下，喝点药休息一下。了解得知，王娜是这个支局唯一成了家的职工，但是家却在新疆哈密。因为丈夫是新疆铁路职工，经常远出，为了方便见面和顾家，夫妻俩商量着把家安在了他们两个人都方便来回的哈密，他们的生活就像一条线，他们两个在线的两头，而哈密就像这条线的中点，每次见面都是提前约好，同时出发，最后在中点汇合。家里刚刚三岁的孩子他们两个都顾不上管，由母亲一个人拉扯。虽然两地分居生活不易，但王娜还是喜欢邮政这份工作，不想轻易放弃，就像这些天虽然病了，但还是坚持上班，柳园虽然是个人口稀少的小镇，但每天来办理业务的群众还是或多或少的会找“邮局”。和王娜一样，大学毕业后大老远从武威市凉州区来到柳园邮政支局的杨文鑫，是家里的独生女，父亲远在新疆，家里经常是母亲一人守家看门。为了撑起这个家，为了给父母多点希望，少点操心，她来到单位后不怕吃苦，努力工作，用积极乐观的心态面对生活，用自己的实际行动诠释着“邮政90后”的青春风采。虽然一个月才能回家一次，但每次回去看望母亲，她都会把支局所里的故事分享给母亲听，目的是不让母亲对自己过多的担忧。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夏天的柳园，日照很长，炎热无比，为了减轻职工的酷暑之苦，瓜州的上下班时间根据季节进行了调整，下午上班时间推迟半小时，每天下午三点上班，六点半下班，所以吃完饭还有足够的时间可以午休。午休有各自的“小窝”，就是职工宿舍了。职工宿舍在食堂对面，门口一道大门，大门进去是好几个分隔开的小房间，实际上所有的房间就是两道门，在这样荒凉的地方多一道门多一道安全，尤其对女职工来说是十分必要的。宿舍虽然面积不大，但是每人一间，一个人住绝对够宽敞。一张床、一张桌、一张椅、一个衣柜是单位统一配置给职工的。再加上现代化的厕所、洗澡设备，如果外单位的看到邮政这“标配”，肯定会“羡慕嫉妒恨”。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谈起支局所这几年工作和生活中的变化，今年25岁的常琴感受很深。常琴来自酒泉市，毕业于天水师范学院会计学专业。据她讲，刚来的时候心里落差比较大，想象中“高大上”的邮政工作与眼前荒凉艰苦的现实差距一度让她情绪低落。上厕所不敢上，因为没有水冲；冬天睡觉冻得发抖，因为没有暖气。女娃娃都爱干净，但是到这儿连个澡都没法洗，洗衣服就别提了，只能拿到家里洗净了再拿来。为啥是这样呢？郭维刚给出了答案：原来支局所用水、用暖都是借用铁路局的，自从火车站迁移后这些基础生活设施年久失修，无人管理。本来靠着蹭水蹭暖的邮政支局在暖气不暖，要水没有的苦日子里熬了好几年。后来通过与当地镇政府协调沟通，接通了自来水，暖气并入了集中供暖的大网，“饮水难、如厕难、取暖难”这块心病终于得到了有效解决。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“现在装修改造后好多了，解决了很多生活中的难处，方便多了。”常琴扶了扶眼镜框低声说：“要是再把晾衣服的问题解决一下就更好了。”院子这么大，阳光这么充足，难道不能晾衣服？如果是不明就里的就会产生这样的疑问。其实是因为柳园的风沙特别大，洗净的衣服不敢晾外面，一年四季呼呼刮个不停的大风能把洗净的衣服吹得无影无踪。常琴建议在厕所安装个晾衣服的架子，方便大家晾衣服，这个确实符合实际需要。“没问题，马上给你们办。”说话间，陈尔贤当即掏出手机给相关人员安排安装一个晾衣服的架子。都说“有家的地方就有温暖”“有家的地方才能让漂泊的心灵得到慰藉”。来柳园工作后，随着工作生活条件的逐步改善，常琴忐忑不安和纠结不已的心终于慢慢平稳了下来，单身的她也收获了爱情，虽然面对大家的一再追问，常琴有点难为情，她没有否认也没有承认，只是羞涩地把头埋在了胸前，但是房子里那束美丽的玫瑰花足以说明这是真的。“这不会是小马偷偷送的吧？”陈尔贤又逗了一下马财生。“哎，领导，我可没那福分啊。”“哈哈……”“职工小家”飘出大伙儿欢快的笑声。</w:t>
      </w:r>
    </w:p>
    <w:p>
      <w:pPr>
        <w:rPr>
          <w:sz w:val="28"/>
        </w:rPr>
      </w:pPr>
    </w:p>
    <w:p>
      <w:pPr>
        <w:rPr>
          <w:b/>
          <w:bCs/>
          <w:sz w:val="28"/>
        </w:rPr>
      </w:pPr>
      <w:r>
        <w:rPr>
          <w:b/>
          <w:bCs/>
          <w:sz w:val="28"/>
        </w:rPr>
        <w:t>记者手记：</w:t>
      </w:r>
    </w:p>
    <w:p>
      <w:pPr>
        <w:ind w:left="0" w:leftChars="0" w:right="0" w:rightChars="0" w:firstLine="0" w:firstLineChars="0"/>
        <w:jc w:val="center"/>
        <w:rPr>
          <w:b/>
          <w:bCs/>
          <w:sz w:val="28"/>
        </w:rPr>
      </w:pPr>
      <w:r>
        <w:rPr>
          <w:b/>
          <w:bCs/>
          <w:sz w:val="28"/>
        </w:rPr>
        <w:t>“安身”方能“安心”</w:t>
      </w:r>
    </w:p>
    <w:p>
      <w:pPr>
        <w:ind w:left="0" w:leftChars="0" w:right="0" w:rightChars="0" w:firstLine="420" w:firstLineChars="0"/>
        <w:jc w:val="left"/>
        <w:rPr>
          <w:sz w:val="28"/>
        </w:rPr>
      </w:pPr>
      <w:r>
        <w:rPr>
          <w:sz w:val="28"/>
        </w:rPr>
        <w:t>职工是企业发展的“根基”和“动力”，职工的幸福感和获得感是衡量企业综合发展能力的“试金石”。而“职工小家”的不断建设和优化，让职工在如“家”的环境中逐渐产生归属感，羁旅之心也随着如“家”的温暖而妥妥安放。“安身”方能“安心”，“静心”方可“谋事”，惟其如此，才能促使职工愿意把更多的精力和心思用在企业经营服务之中。如同这柳园支局，“有家的灵魂不漂泊”，有了温馨的“小家”，背靠邮政这个“大家”，虽处艰苦的环境之中，但他们的精神是饱满的，每天都是积极向上的。有了安稳的“家”，他们每天谈论最多的不是家长里短，而是如何提升金融资产，如何有效开展外拓，如何增长余额，如何服务群众。采访当天，大家还在为最近几天的余额下降而发愁，但是从他们坚毅的目光和饱满的激情中能看出，他们“一定行，一定能。”正如王昌龄边塞诗中所言：“黄沙百战穿金甲，不破楼兰终不还。”</w:t>
      </w:r>
    </w:p>
    <w:p>
      <w:pPr>
        <w:ind w:left="0" w:leftChars="0" w:right="0" w:rightChars="0" w:firstLine="0" w:firstLineChars="0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>“工会要加快‘职工书屋’建设进度，切实丰富基层职工的业余文化生活。”省分公司党组书记、总经理张帆非常关心一线职工的生产生活情况，多次提出“不但要让职工的物质生活有保障，更要把精神食粮备充足。”他多次在不同场合强调一定要关心关爱职工。相信，今后会有更多的“福音”惠及到“职工小家”，惠及到基层的每位职工，让基层一线的职工安身、安心更舒心。</w:t>
      </w:r>
    </w:p>
    <w:p>
      <w:pPr>
        <w:ind w:firstLine="3520" w:firstLineChars="11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1F"/>
    <w:rsid w:val="002E5F85"/>
    <w:rsid w:val="003D54FE"/>
    <w:rsid w:val="00BD6D1F"/>
    <w:rsid w:val="00DF408A"/>
    <w:rsid w:val="00F073FA"/>
    <w:rsid w:val="09894BC1"/>
    <w:rsid w:val="0B282C5E"/>
    <w:rsid w:val="112F5AC1"/>
    <w:rsid w:val="1CBF5438"/>
    <w:rsid w:val="20296E78"/>
    <w:rsid w:val="24DB13A9"/>
    <w:rsid w:val="272A0A70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117</Words>
  <Characters>673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无独有偶</cp:lastModifiedBy>
  <cp:lastPrinted>2018-03-12T08:41:00Z</cp:lastPrinted>
  <dcterms:modified xsi:type="dcterms:W3CDTF">2019-04-17T01:07:58Z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