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4B" w:rsidRDefault="00C25241" w:rsidP="00C25241">
      <w:pPr>
        <w:ind w:firstLineChars="100" w:firstLine="360"/>
        <w:rPr>
          <w:rFonts w:ascii="仿宋_GB2312" w:hAnsi="仿宋_GB2312" w:hint="eastAsia"/>
          <w:sz w:val="36"/>
          <w:szCs w:val="36"/>
        </w:rPr>
      </w:pPr>
      <w:r>
        <w:rPr>
          <w:rFonts w:ascii="仿宋_GB2312" w:hAnsi="仿宋_GB2312"/>
          <w:sz w:val="36"/>
          <w:szCs w:val="36"/>
        </w:rPr>
        <w:t>中国企业报协会</w:t>
      </w:r>
      <w:r>
        <w:rPr>
          <w:rFonts w:ascii="仿宋_GB2312" w:hAnsi="仿宋_GB2312"/>
          <w:sz w:val="36"/>
          <w:szCs w:val="36"/>
        </w:rPr>
        <w:t>2018</w:t>
      </w:r>
      <w:r>
        <w:rPr>
          <w:rFonts w:ascii="仿宋_GB2312" w:hAnsi="仿宋_GB2312"/>
          <w:sz w:val="36"/>
          <w:szCs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51"/>
        <w:gridCol w:w="604"/>
        <w:gridCol w:w="1239"/>
        <w:gridCol w:w="878"/>
        <w:gridCol w:w="613"/>
        <w:gridCol w:w="1486"/>
        <w:gridCol w:w="1094"/>
        <w:gridCol w:w="2053"/>
      </w:tblGrid>
      <w:tr w:rsidR="00C25241" w:rsidTr="0050776E">
        <w:trPr>
          <w:cantSplit/>
          <w:trHeight w:val="465"/>
          <w:jc w:val="center"/>
        </w:trPr>
        <w:tc>
          <w:tcPr>
            <w:tcW w:w="2054" w:type="dxa"/>
            <w:gridSpan w:val="3"/>
            <w:tcBorders>
              <w:top w:val="single" w:sz="4" w:space="0" w:color="auto"/>
              <w:left w:val="single" w:sz="4" w:space="0" w:color="auto"/>
              <w:bottom w:val="single" w:sz="4" w:space="0" w:color="auto"/>
              <w:right w:val="single" w:sz="4" w:space="0" w:color="auto"/>
            </w:tcBorders>
            <w:vAlign w:val="center"/>
          </w:tcPr>
          <w:p w:rsidR="00C25241" w:rsidRDefault="00C25241" w:rsidP="0050776E">
            <w:pPr>
              <w:spacing w:line="380" w:lineRule="exact"/>
              <w:jc w:val="center"/>
              <w:rPr>
                <w:rFonts w:ascii="仿宋_GB2312" w:hAnsi="华文中宋"/>
                <w:sz w:val="28"/>
                <w:szCs w:val="28"/>
              </w:rPr>
            </w:pPr>
            <w:r>
              <w:rPr>
                <w:rFonts w:ascii="仿宋_GB2312" w:hAnsi="华文中宋"/>
                <w:sz w:val="28"/>
                <w:szCs w:val="28"/>
              </w:rPr>
              <w:t>作品标题</w:t>
            </w:r>
          </w:p>
        </w:tc>
        <w:tc>
          <w:tcPr>
            <w:tcW w:w="4216" w:type="dxa"/>
            <w:gridSpan w:val="4"/>
            <w:tcBorders>
              <w:top w:val="single" w:sz="4" w:space="0" w:color="auto"/>
              <w:left w:val="nil"/>
              <w:bottom w:val="single" w:sz="4" w:space="0" w:color="auto"/>
              <w:right w:val="single" w:sz="4" w:space="0" w:color="auto"/>
            </w:tcBorders>
            <w:vAlign w:val="center"/>
          </w:tcPr>
          <w:p w:rsidR="00C25241" w:rsidRDefault="00C25241" w:rsidP="0050776E">
            <w:r>
              <w:rPr>
                <w:rFonts w:ascii="仿宋" w:eastAsia="仿宋" w:hAnsi="仿宋" w:hint="eastAsia"/>
                <w:b/>
                <w:bCs/>
                <w:color w:val="000000" w:themeColor="text1"/>
                <w:sz w:val="24"/>
                <w:szCs w:val="24"/>
              </w:rPr>
              <w:t>《在静水暗流中从容共赢》</w:t>
            </w:r>
          </w:p>
        </w:tc>
        <w:tc>
          <w:tcPr>
            <w:tcW w:w="1094" w:type="dxa"/>
            <w:tcBorders>
              <w:top w:val="single" w:sz="4" w:space="0" w:color="auto"/>
              <w:left w:val="nil"/>
              <w:bottom w:val="single" w:sz="4" w:space="0" w:color="auto"/>
              <w:right w:val="single" w:sz="4" w:space="0" w:color="auto"/>
            </w:tcBorders>
            <w:vAlign w:val="center"/>
          </w:tcPr>
          <w:p w:rsidR="00C25241" w:rsidRDefault="00C25241" w:rsidP="0050776E">
            <w:pPr>
              <w:spacing w:line="380" w:lineRule="exact"/>
              <w:jc w:val="center"/>
              <w:rPr>
                <w:rFonts w:ascii="仿宋_GB2312" w:hAnsi="华文中宋"/>
                <w:sz w:val="28"/>
                <w:szCs w:val="28"/>
              </w:rPr>
            </w:pPr>
            <w:r>
              <w:rPr>
                <w:rFonts w:ascii="仿宋_GB2312" w:hAnsi="华文中宋"/>
                <w:sz w:val="28"/>
                <w:szCs w:val="28"/>
              </w:rPr>
              <w:t>体裁</w:t>
            </w:r>
          </w:p>
        </w:tc>
        <w:tc>
          <w:tcPr>
            <w:tcW w:w="2053" w:type="dxa"/>
            <w:tcBorders>
              <w:top w:val="single" w:sz="4" w:space="0" w:color="auto"/>
              <w:left w:val="nil"/>
              <w:bottom w:val="single" w:sz="4" w:space="0" w:color="auto"/>
              <w:right w:val="single" w:sz="4" w:space="0" w:color="auto"/>
            </w:tcBorders>
            <w:vAlign w:val="center"/>
          </w:tcPr>
          <w:p w:rsidR="00C25241" w:rsidRDefault="00C25241" w:rsidP="0050776E">
            <w:pPr>
              <w:rPr>
                <w:rFonts w:ascii="仿宋_GB2312"/>
                <w:sz w:val="28"/>
                <w:szCs w:val="28"/>
              </w:rPr>
            </w:pPr>
            <w:r>
              <w:rPr>
                <w:rFonts w:ascii="仿宋" w:eastAsia="仿宋" w:hAnsi="仿宋" w:hint="eastAsia"/>
                <w:b/>
                <w:bCs/>
                <w:color w:val="000000" w:themeColor="text1"/>
                <w:sz w:val="24"/>
                <w:szCs w:val="24"/>
              </w:rPr>
              <w:t>通讯</w:t>
            </w:r>
          </w:p>
        </w:tc>
      </w:tr>
      <w:tr w:rsidR="00C25241" w:rsidTr="0050776E">
        <w:trPr>
          <w:cantSplit/>
          <w:trHeight w:val="539"/>
          <w:jc w:val="center"/>
        </w:trPr>
        <w:tc>
          <w:tcPr>
            <w:tcW w:w="2054" w:type="dxa"/>
            <w:gridSpan w:val="3"/>
            <w:tcBorders>
              <w:top w:val="single" w:sz="4" w:space="0" w:color="auto"/>
              <w:left w:val="single" w:sz="4" w:space="0" w:color="auto"/>
              <w:bottom w:val="single" w:sz="4" w:space="0" w:color="auto"/>
              <w:right w:val="single" w:sz="4" w:space="0" w:color="auto"/>
            </w:tcBorders>
            <w:vAlign w:val="center"/>
          </w:tcPr>
          <w:p w:rsidR="00C25241" w:rsidRDefault="00C25241" w:rsidP="0050776E">
            <w:pPr>
              <w:spacing w:line="320" w:lineRule="exact"/>
              <w:jc w:val="center"/>
              <w:rPr>
                <w:rFonts w:ascii="仿宋_GB2312" w:hAnsi="华文中宋"/>
                <w:spacing w:val="-12"/>
                <w:sz w:val="28"/>
                <w:szCs w:val="28"/>
              </w:rPr>
            </w:pPr>
            <w:r>
              <w:rPr>
                <w:rFonts w:ascii="仿宋_GB2312" w:hAnsi="华文中宋"/>
                <w:spacing w:val="-12"/>
                <w:sz w:val="28"/>
                <w:szCs w:val="28"/>
              </w:rPr>
              <w:t>作</w:t>
            </w:r>
            <w:r>
              <w:rPr>
                <w:rFonts w:ascii="仿宋_GB2312" w:hAnsi="华文中宋"/>
                <w:spacing w:val="-12"/>
                <w:sz w:val="28"/>
                <w:szCs w:val="28"/>
              </w:rPr>
              <w:t> </w:t>
            </w:r>
            <w:r>
              <w:rPr>
                <w:rFonts w:ascii="仿宋_GB2312" w:hAnsi="华文中宋"/>
                <w:spacing w:val="-12"/>
                <w:sz w:val="28"/>
                <w:szCs w:val="28"/>
              </w:rPr>
              <w:t>者</w:t>
            </w:r>
          </w:p>
        </w:tc>
        <w:tc>
          <w:tcPr>
            <w:tcW w:w="2117" w:type="dxa"/>
            <w:gridSpan w:val="2"/>
            <w:tcBorders>
              <w:top w:val="single" w:sz="4" w:space="0" w:color="auto"/>
              <w:left w:val="nil"/>
              <w:bottom w:val="single" w:sz="4" w:space="0" w:color="auto"/>
              <w:right w:val="single" w:sz="4" w:space="0" w:color="auto"/>
            </w:tcBorders>
            <w:vAlign w:val="center"/>
          </w:tcPr>
          <w:p w:rsidR="00C25241" w:rsidRDefault="00C25241" w:rsidP="0050776E">
            <w:pPr>
              <w:rPr>
                <w:rFonts w:ascii="仿宋_GB2312" w:hAnsi="华文中宋"/>
                <w:sz w:val="28"/>
                <w:szCs w:val="28"/>
              </w:rPr>
            </w:pPr>
            <w:r>
              <w:rPr>
                <w:rFonts w:ascii="仿宋" w:eastAsia="仿宋" w:hAnsi="仿宋" w:hint="eastAsia"/>
                <w:b/>
                <w:bCs/>
                <w:color w:val="000000" w:themeColor="text1"/>
                <w:sz w:val="24"/>
                <w:szCs w:val="24"/>
              </w:rPr>
              <w:t>李琳</w:t>
            </w:r>
          </w:p>
        </w:tc>
        <w:tc>
          <w:tcPr>
            <w:tcW w:w="2099" w:type="dxa"/>
            <w:gridSpan w:val="2"/>
            <w:tcBorders>
              <w:top w:val="single" w:sz="4" w:space="0" w:color="auto"/>
              <w:left w:val="nil"/>
              <w:bottom w:val="single" w:sz="4" w:space="0" w:color="auto"/>
              <w:right w:val="single" w:sz="4" w:space="0" w:color="auto"/>
            </w:tcBorders>
            <w:vAlign w:val="center"/>
          </w:tcPr>
          <w:p w:rsidR="00C25241" w:rsidRDefault="00C25241" w:rsidP="0050776E">
            <w:pPr>
              <w:jc w:val="center"/>
              <w:rPr>
                <w:rFonts w:ascii="仿宋_GB2312" w:hAnsi="华文中宋"/>
                <w:sz w:val="28"/>
                <w:szCs w:val="28"/>
              </w:rPr>
            </w:pPr>
            <w:r>
              <w:rPr>
                <w:rFonts w:ascii="仿宋_GB2312"/>
                <w:sz w:val="28"/>
                <w:szCs w:val="28"/>
              </w:rPr>
              <w:t>刊发日期</w:t>
            </w:r>
          </w:p>
        </w:tc>
        <w:tc>
          <w:tcPr>
            <w:tcW w:w="3147" w:type="dxa"/>
            <w:gridSpan w:val="2"/>
            <w:tcBorders>
              <w:top w:val="single" w:sz="4" w:space="0" w:color="auto"/>
              <w:left w:val="nil"/>
              <w:bottom w:val="single" w:sz="4" w:space="0" w:color="auto"/>
              <w:right w:val="single" w:sz="4" w:space="0" w:color="auto"/>
            </w:tcBorders>
            <w:vAlign w:val="center"/>
          </w:tcPr>
          <w:p w:rsidR="00C25241" w:rsidRDefault="00C25241" w:rsidP="0050776E">
            <w:r>
              <w:rPr>
                <w:rFonts w:ascii="仿宋" w:eastAsia="仿宋" w:hAnsi="仿宋" w:hint="eastAsia"/>
                <w:b/>
                <w:bCs/>
                <w:color w:val="000000" w:themeColor="text1"/>
                <w:sz w:val="24"/>
                <w:szCs w:val="24"/>
              </w:rPr>
              <w:t>2018.4.27</w:t>
            </w:r>
          </w:p>
        </w:tc>
      </w:tr>
      <w:tr w:rsidR="00C25241" w:rsidTr="0050776E">
        <w:trPr>
          <w:cantSplit/>
          <w:trHeight w:val="652"/>
          <w:jc w:val="center"/>
        </w:trPr>
        <w:tc>
          <w:tcPr>
            <w:tcW w:w="2054" w:type="dxa"/>
            <w:gridSpan w:val="3"/>
            <w:tcBorders>
              <w:top w:val="single" w:sz="4" w:space="0" w:color="auto"/>
              <w:left w:val="single" w:sz="4" w:space="0" w:color="auto"/>
              <w:bottom w:val="single" w:sz="4" w:space="0" w:color="auto"/>
              <w:right w:val="single" w:sz="4" w:space="0" w:color="auto"/>
            </w:tcBorders>
            <w:vAlign w:val="center"/>
          </w:tcPr>
          <w:p w:rsidR="00C25241" w:rsidRDefault="00C25241" w:rsidP="0050776E">
            <w:pPr>
              <w:spacing w:line="380" w:lineRule="exact"/>
              <w:jc w:val="center"/>
              <w:rPr>
                <w:rFonts w:ascii="仿宋_GB2312" w:hAnsi="华文中宋"/>
                <w:sz w:val="28"/>
                <w:szCs w:val="28"/>
              </w:rPr>
            </w:pPr>
            <w:r>
              <w:rPr>
                <w:rFonts w:ascii="仿宋_GB2312" w:hAnsi="华文中宋"/>
                <w:sz w:val="28"/>
                <w:szCs w:val="28"/>
              </w:rPr>
              <w:t>刊播版面名称</w:t>
            </w:r>
          </w:p>
        </w:tc>
        <w:tc>
          <w:tcPr>
            <w:tcW w:w="4216" w:type="dxa"/>
            <w:gridSpan w:val="4"/>
            <w:tcBorders>
              <w:top w:val="single" w:sz="4" w:space="0" w:color="auto"/>
              <w:left w:val="nil"/>
              <w:bottom w:val="single" w:sz="4" w:space="0" w:color="auto"/>
              <w:right w:val="single" w:sz="4" w:space="0" w:color="auto"/>
            </w:tcBorders>
            <w:vAlign w:val="center"/>
          </w:tcPr>
          <w:p w:rsidR="00C25241" w:rsidRDefault="00C25241" w:rsidP="0050776E">
            <w:pPr>
              <w:rPr>
                <w:rFonts w:ascii="仿宋_GB2312"/>
                <w:color w:val="000000" w:themeColor="text1"/>
              </w:rPr>
            </w:pPr>
            <w:r>
              <w:rPr>
                <w:rFonts w:ascii="仿宋" w:eastAsia="仿宋" w:hAnsi="仿宋" w:hint="eastAsia"/>
                <w:b/>
                <w:bCs/>
                <w:color w:val="000000" w:themeColor="text1"/>
                <w:sz w:val="24"/>
                <w:szCs w:val="24"/>
              </w:rPr>
              <w:t>《中国远洋海运报》</w:t>
            </w:r>
          </w:p>
        </w:tc>
        <w:tc>
          <w:tcPr>
            <w:tcW w:w="1094" w:type="dxa"/>
            <w:tcBorders>
              <w:top w:val="single" w:sz="4" w:space="0" w:color="auto"/>
              <w:left w:val="nil"/>
              <w:bottom w:val="single" w:sz="4" w:space="0" w:color="auto"/>
              <w:right w:val="single" w:sz="4" w:space="0" w:color="auto"/>
            </w:tcBorders>
            <w:vAlign w:val="center"/>
          </w:tcPr>
          <w:p w:rsidR="00C25241" w:rsidRDefault="00C25241" w:rsidP="0050776E">
            <w:pPr>
              <w:jc w:val="center"/>
              <w:rPr>
                <w:rFonts w:ascii="仿宋_GB2312"/>
                <w:color w:val="000000" w:themeColor="text1"/>
              </w:rPr>
            </w:pPr>
            <w:r>
              <w:rPr>
                <w:rFonts w:ascii="仿宋_GB2312"/>
                <w:color w:val="000000" w:themeColor="text1"/>
                <w:sz w:val="28"/>
                <w:szCs w:val="28"/>
              </w:rPr>
              <w:t>字数</w:t>
            </w:r>
          </w:p>
        </w:tc>
        <w:tc>
          <w:tcPr>
            <w:tcW w:w="2053" w:type="dxa"/>
            <w:tcBorders>
              <w:top w:val="single" w:sz="4" w:space="0" w:color="auto"/>
              <w:left w:val="nil"/>
              <w:bottom w:val="single" w:sz="4" w:space="0" w:color="auto"/>
              <w:right w:val="single" w:sz="4" w:space="0" w:color="auto"/>
            </w:tcBorders>
            <w:vAlign w:val="center"/>
          </w:tcPr>
          <w:p w:rsidR="00C25241" w:rsidRDefault="00C25241" w:rsidP="0050776E">
            <w:pPr>
              <w:rPr>
                <w:rFonts w:ascii="仿宋_GB2312"/>
                <w:color w:val="000000" w:themeColor="text1"/>
              </w:rPr>
            </w:pPr>
            <w:r>
              <w:rPr>
                <w:rFonts w:ascii="仿宋" w:eastAsia="仿宋" w:hAnsi="仿宋" w:hint="eastAsia"/>
                <w:b/>
                <w:bCs/>
                <w:color w:val="000000" w:themeColor="text1"/>
                <w:sz w:val="24"/>
                <w:szCs w:val="24"/>
              </w:rPr>
              <w:t>2689</w:t>
            </w:r>
          </w:p>
        </w:tc>
      </w:tr>
      <w:tr w:rsidR="00C25241" w:rsidTr="0050776E">
        <w:trPr>
          <w:cantSplit/>
          <w:trHeight w:val="652"/>
          <w:jc w:val="center"/>
        </w:trPr>
        <w:tc>
          <w:tcPr>
            <w:tcW w:w="2054" w:type="dxa"/>
            <w:gridSpan w:val="3"/>
            <w:tcBorders>
              <w:top w:val="single" w:sz="4" w:space="0" w:color="auto"/>
              <w:left w:val="single" w:sz="4" w:space="0" w:color="auto"/>
              <w:bottom w:val="single" w:sz="4" w:space="0" w:color="auto"/>
              <w:right w:val="single" w:sz="4" w:space="0" w:color="auto"/>
            </w:tcBorders>
            <w:vAlign w:val="center"/>
          </w:tcPr>
          <w:p w:rsidR="00C25241" w:rsidRDefault="00C25241" w:rsidP="0050776E">
            <w:pPr>
              <w:spacing w:line="380" w:lineRule="exact"/>
              <w:jc w:val="center"/>
              <w:rPr>
                <w:rFonts w:ascii="仿宋_GB2312" w:hAnsi="华文中宋"/>
                <w:sz w:val="24"/>
                <w:szCs w:val="24"/>
              </w:rPr>
            </w:pPr>
            <w:r>
              <w:rPr>
                <w:rFonts w:ascii="仿宋_GB2312" w:hAnsi="华文中宋"/>
                <w:sz w:val="28"/>
                <w:szCs w:val="28"/>
              </w:rPr>
              <w:t>单</w:t>
            </w:r>
            <w:r>
              <w:rPr>
                <w:rFonts w:ascii="仿宋_GB2312" w:hAnsi="华文中宋"/>
                <w:sz w:val="28"/>
                <w:szCs w:val="28"/>
              </w:rPr>
              <w:t> </w:t>
            </w:r>
            <w:r>
              <w:rPr>
                <w:rFonts w:ascii="仿宋_GB2312" w:hAnsi="华文中宋"/>
                <w:sz w:val="28"/>
                <w:szCs w:val="28"/>
              </w:rPr>
              <w:t>位</w:t>
            </w:r>
          </w:p>
        </w:tc>
        <w:tc>
          <w:tcPr>
            <w:tcW w:w="7363" w:type="dxa"/>
            <w:gridSpan w:val="6"/>
            <w:tcBorders>
              <w:top w:val="single" w:sz="4" w:space="0" w:color="auto"/>
              <w:left w:val="nil"/>
              <w:bottom w:val="single" w:sz="4" w:space="0" w:color="auto"/>
              <w:right w:val="single" w:sz="4" w:space="0" w:color="auto"/>
            </w:tcBorders>
            <w:vAlign w:val="center"/>
          </w:tcPr>
          <w:p w:rsidR="00C25241" w:rsidRDefault="00C25241" w:rsidP="0050776E">
            <w:pPr>
              <w:rPr>
                <w:rFonts w:ascii="仿宋_GB2312"/>
                <w:color w:val="000000" w:themeColor="text1"/>
              </w:rPr>
            </w:pPr>
            <w:r>
              <w:rPr>
                <w:rFonts w:ascii="仿宋" w:eastAsia="仿宋" w:hAnsi="仿宋" w:hint="eastAsia"/>
                <w:b/>
                <w:bCs/>
                <w:color w:val="000000" w:themeColor="text1"/>
                <w:sz w:val="24"/>
                <w:szCs w:val="24"/>
              </w:rPr>
              <w:t>中国远洋海运集团有限公司</w:t>
            </w:r>
          </w:p>
        </w:tc>
      </w:tr>
      <w:tr w:rsidR="00C25241" w:rsidTr="0050776E">
        <w:trPr>
          <w:cantSplit/>
          <w:trHeight w:val="5028"/>
          <w:jc w:val="center"/>
        </w:trPr>
        <w:tc>
          <w:tcPr>
            <w:tcW w:w="1199" w:type="dxa"/>
            <w:tcBorders>
              <w:top w:val="single" w:sz="4" w:space="0" w:color="auto"/>
              <w:left w:val="single" w:sz="4" w:space="0" w:color="auto"/>
              <w:bottom w:val="single" w:sz="4" w:space="0" w:color="auto"/>
              <w:right w:val="single" w:sz="4" w:space="0" w:color="auto"/>
            </w:tcBorders>
            <w:vAlign w:val="center"/>
          </w:tcPr>
          <w:p w:rsidR="00C25241" w:rsidRDefault="00C25241" w:rsidP="0050776E">
            <w:pPr>
              <w:spacing w:line="380" w:lineRule="exact"/>
              <w:jc w:val="center"/>
              <w:rPr>
                <w:rFonts w:ascii="仿宋_GB2312" w:hAnsi="华文中宋"/>
                <w:sz w:val="28"/>
                <w:szCs w:val="28"/>
              </w:rPr>
            </w:pPr>
          </w:p>
          <w:p w:rsidR="00C25241" w:rsidRDefault="00C25241" w:rsidP="0050776E">
            <w:pPr>
              <w:spacing w:line="380" w:lineRule="exact"/>
              <w:jc w:val="center"/>
              <w:rPr>
                <w:rFonts w:ascii="仿宋_GB2312" w:hAnsi="华文中宋"/>
                <w:sz w:val="28"/>
                <w:szCs w:val="28"/>
              </w:rPr>
            </w:pPr>
          </w:p>
          <w:p w:rsidR="00C25241" w:rsidRDefault="00C25241" w:rsidP="0050776E">
            <w:pPr>
              <w:spacing w:line="380" w:lineRule="exact"/>
              <w:jc w:val="center"/>
              <w:rPr>
                <w:rFonts w:ascii="仿宋_GB2312" w:hAnsi="华文中宋"/>
                <w:sz w:val="28"/>
                <w:szCs w:val="28"/>
              </w:rPr>
            </w:pPr>
          </w:p>
          <w:p w:rsidR="00C25241" w:rsidRDefault="00C25241" w:rsidP="0050776E">
            <w:pPr>
              <w:spacing w:line="380" w:lineRule="exact"/>
              <w:jc w:val="center"/>
              <w:rPr>
                <w:rFonts w:ascii="仿宋_GB2312" w:hAnsi="华文中宋"/>
                <w:sz w:val="28"/>
                <w:szCs w:val="28"/>
              </w:rPr>
            </w:pPr>
          </w:p>
          <w:p w:rsidR="00C25241" w:rsidRDefault="00C25241" w:rsidP="0050776E">
            <w:pPr>
              <w:spacing w:line="380" w:lineRule="exact"/>
              <w:jc w:val="center"/>
              <w:rPr>
                <w:rFonts w:ascii="仿宋_GB2312" w:hAnsi="华文中宋"/>
                <w:sz w:val="28"/>
                <w:szCs w:val="28"/>
              </w:rPr>
            </w:pPr>
            <w:r>
              <w:rPr>
                <w:rFonts w:ascii="仿宋_GB2312" w:hAnsi="华文中宋"/>
                <w:sz w:val="28"/>
                <w:szCs w:val="28"/>
              </w:rPr>
              <w:t>推</w:t>
            </w:r>
          </w:p>
          <w:p w:rsidR="00C25241" w:rsidRDefault="00C25241" w:rsidP="0050776E">
            <w:pPr>
              <w:spacing w:line="380" w:lineRule="exact"/>
              <w:jc w:val="center"/>
              <w:rPr>
                <w:rFonts w:ascii="仿宋_GB2312" w:hAnsi="华文中宋"/>
                <w:sz w:val="28"/>
                <w:szCs w:val="28"/>
              </w:rPr>
            </w:pPr>
            <w:proofErr w:type="gramStart"/>
            <w:r>
              <w:rPr>
                <w:rFonts w:ascii="仿宋_GB2312" w:hAnsi="华文中宋"/>
                <w:sz w:val="28"/>
                <w:szCs w:val="28"/>
              </w:rPr>
              <w:t>荐</w:t>
            </w:r>
            <w:proofErr w:type="gramEnd"/>
          </w:p>
          <w:p w:rsidR="00C25241" w:rsidRDefault="00C25241" w:rsidP="0050776E">
            <w:pPr>
              <w:spacing w:line="380" w:lineRule="exact"/>
              <w:jc w:val="center"/>
              <w:rPr>
                <w:rFonts w:ascii="仿宋_GB2312" w:hAnsi="华文中宋"/>
                <w:sz w:val="28"/>
                <w:szCs w:val="28"/>
              </w:rPr>
            </w:pPr>
            <w:r>
              <w:rPr>
                <w:rFonts w:ascii="仿宋_GB2312" w:hAnsi="华文中宋"/>
                <w:sz w:val="28"/>
                <w:szCs w:val="28"/>
              </w:rPr>
              <w:t>理</w:t>
            </w:r>
          </w:p>
          <w:p w:rsidR="00C25241" w:rsidRDefault="00C25241" w:rsidP="0050776E">
            <w:pPr>
              <w:spacing w:line="380" w:lineRule="exact"/>
              <w:jc w:val="center"/>
              <w:rPr>
                <w:rFonts w:ascii="仿宋_GB2312" w:hAnsi="华文中宋"/>
                <w:sz w:val="28"/>
                <w:szCs w:val="28"/>
              </w:rPr>
            </w:pPr>
            <w:r>
              <w:rPr>
                <w:rFonts w:ascii="仿宋_GB2312" w:hAnsi="华文中宋"/>
                <w:sz w:val="28"/>
                <w:szCs w:val="28"/>
              </w:rPr>
              <w:t>由</w:t>
            </w:r>
          </w:p>
          <w:p w:rsidR="00C25241" w:rsidRDefault="00C25241" w:rsidP="0050776E">
            <w:pPr>
              <w:spacing w:line="320" w:lineRule="exact"/>
              <w:ind w:firstLineChars="200" w:firstLine="560"/>
              <w:jc w:val="center"/>
              <w:rPr>
                <w:rFonts w:ascii="仿宋_GB2312"/>
                <w:sz w:val="28"/>
                <w:szCs w:val="28"/>
              </w:rPr>
            </w:pPr>
          </w:p>
          <w:p w:rsidR="00C25241" w:rsidRDefault="00C25241" w:rsidP="0050776E">
            <w:pPr>
              <w:spacing w:line="320" w:lineRule="exact"/>
              <w:jc w:val="center"/>
              <w:rPr>
                <w:rFonts w:ascii="仿宋_GB2312" w:hAnsi="华文中宋"/>
                <w:sz w:val="28"/>
                <w:szCs w:val="28"/>
              </w:rPr>
            </w:pPr>
          </w:p>
          <w:p w:rsidR="00C25241" w:rsidRDefault="00C25241" w:rsidP="0050776E">
            <w:pPr>
              <w:jc w:val="center"/>
              <w:rPr>
                <w:rFonts w:ascii="仿宋_GB2312" w:hAnsi="华文中宋"/>
                <w:sz w:val="28"/>
                <w:szCs w:val="28"/>
              </w:rPr>
            </w:pPr>
          </w:p>
          <w:p w:rsidR="00C25241" w:rsidRDefault="00C25241" w:rsidP="0050776E">
            <w:pPr>
              <w:jc w:val="center"/>
              <w:rPr>
                <w:rFonts w:ascii="仿宋_GB2312"/>
                <w:sz w:val="28"/>
                <w:szCs w:val="28"/>
              </w:rPr>
            </w:pPr>
          </w:p>
        </w:tc>
        <w:tc>
          <w:tcPr>
            <w:tcW w:w="8218" w:type="dxa"/>
            <w:gridSpan w:val="8"/>
            <w:tcBorders>
              <w:top w:val="single" w:sz="4" w:space="0" w:color="auto"/>
              <w:left w:val="nil"/>
              <w:bottom w:val="single" w:sz="4" w:space="0" w:color="auto"/>
              <w:right w:val="single" w:sz="4" w:space="0" w:color="auto"/>
            </w:tcBorders>
            <w:vAlign w:val="center"/>
          </w:tcPr>
          <w:p w:rsidR="00C25241" w:rsidRDefault="00C25241" w:rsidP="0050776E">
            <w:pPr>
              <w:ind w:firstLineChars="200" w:firstLine="482"/>
              <w:rPr>
                <w:rFonts w:ascii="仿宋" w:eastAsia="仿宋" w:hAnsi="仿宋"/>
                <w:b/>
                <w:bCs/>
                <w:color w:val="000000" w:themeColor="text1"/>
                <w:sz w:val="24"/>
                <w:szCs w:val="24"/>
              </w:rPr>
            </w:pPr>
            <w:r>
              <w:rPr>
                <w:rFonts w:ascii="仿宋" w:eastAsia="仿宋" w:hAnsi="仿宋" w:hint="eastAsia"/>
                <w:b/>
                <w:bCs/>
                <w:color w:val="000000" w:themeColor="text1"/>
                <w:sz w:val="24"/>
                <w:szCs w:val="24"/>
              </w:rPr>
              <w:t>近年来，准班轮运输模式在散货运输市场兴起，以中远海运旗下散货运输企业为代表的准班轮船队运行良好，在市场内具有较大影响力。</w:t>
            </w:r>
          </w:p>
          <w:p w:rsidR="00C25241" w:rsidRDefault="00C25241" w:rsidP="0050776E">
            <w:pP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记者在中远海运散运重组两周年之际走访了该企业，营销、运营管理、财务管理等亲历者向记者讲述了准班轮业务模式创新的前后故事。同时，在珠江</w:t>
            </w:r>
            <w:proofErr w:type="gramStart"/>
            <w:r>
              <w:rPr>
                <w:rFonts w:ascii="仿宋" w:eastAsia="仿宋" w:hAnsi="仿宋" w:hint="eastAsia"/>
                <w:b/>
                <w:bCs/>
                <w:color w:val="000000" w:themeColor="text1"/>
                <w:sz w:val="24"/>
                <w:szCs w:val="24"/>
              </w:rPr>
              <w:t>珠电码头</w:t>
            </w:r>
            <w:proofErr w:type="gramEnd"/>
            <w:r>
              <w:rPr>
                <w:rFonts w:ascii="仿宋" w:eastAsia="仿宋" w:hAnsi="仿宋" w:hint="eastAsia"/>
                <w:b/>
                <w:bCs/>
                <w:color w:val="000000" w:themeColor="text1"/>
                <w:sz w:val="24"/>
                <w:szCs w:val="24"/>
              </w:rPr>
              <w:t>，记者登上了准班轮运输</w:t>
            </w:r>
            <w:proofErr w:type="gramStart"/>
            <w:r>
              <w:rPr>
                <w:rFonts w:ascii="仿宋" w:eastAsia="仿宋" w:hAnsi="仿宋" w:hint="eastAsia"/>
                <w:b/>
                <w:bCs/>
                <w:color w:val="000000" w:themeColor="text1"/>
                <w:sz w:val="24"/>
                <w:szCs w:val="24"/>
              </w:rPr>
              <w:t>船舶银竹海轮</w:t>
            </w:r>
            <w:proofErr w:type="gramEnd"/>
            <w:r>
              <w:rPr>
                <w:rFonts w:ascii="仿宋" w:eastAsia="仿宋" w:hAnsi="仿宋" w:hint="eastAsia"/>
                <w:b/>
                <w:bCs/>
                <w:color w:val="000000" w:themeColor="text1"/>
                <w:sz w:val="24"/>
                <w:szCs w:val="24"/>
              </w:rPr>
              <w:t>，采访了船长、政委和轮机长，了解了他们对于普通散货运输和准班轮运输船舶的不同理解和面对的挑战。</w:t>
            </w:r>
          </w:p>
          <w:p w:rsidR="00C25241" w:rsidRDefault="00C25241" w:rsidP="0050776E">
            <w:pPr>
              <w:ind w:firstLineChars="200" w:firstLine="482"/>
            </w:pPr>
            <w:r>
              <w:rPr>
                <w:rFonts w:ascii="仿宋" w:eastAsia="仿宋" w:hAnsi="仿宋" w:hint="eastAsia"/>
                <w:b/>
                <w:bCs/>
                <w:color w:val="000000" w:themeColor="text1"/>
                <w:sz w:val="24"/>
                <w:szCs w:val="24"/>
              </w:rPr>
              <w:t>散货准班轮运输是商业模式创新的一种典型形式，不仅需要企业营销团队深入市场调研、精准开发，还需要运营管理部门长期风险监控，同时更需要船队的紧密配合。众所周知，国内内贸沿海水路及其繁忙，一年中有的时期航道行驶难度很大，准班轮运输船舶采取各种预防措施克服种种困难，与沿海码头紧密配合，确保准班轮运输与合同约定保持一致，近年来，取得了不俗的成绩，在业内得到了客户、码头等多方肯定。因此，这一模式在航运企业里值得推广。</w:t>
            </w:r>
          </w:p>
        </w:tc>
      </w:tr>
      <w:tr w:rsidR="00C25241" w:rsidTr="0050776E">
        <w:trPr>
          <w:cantSplit/>
          <w:trHeight w:val="2663"/>
          <w:jc w:val="center"/>
        </w:trPr>
        <w:tc>
          <w:tcPr>
            <w:tcW w:w="9417" w:type="dxa"/>
            <w:gridSpan w:val="9"/>
            <w:tcBorders>
              <w:top w:val="single" w:sz="4" w:space="0" w:color="auto"/>
              <w:left w:val="single" w:sz="4" w:space="0" w:color="auto"/>
              <w:bottom w:val="single" w:sz="4" w:space="0" w:color="auto"/>
              <w:right w:val="single" w:sz="4" w:space="0" w:color="auto"/>
            </w:tcBorders>
          </w:tcPr>
          <w:p w:rsidR="00C25241" w:rsidRDefault="00C25241" w:rsidP="0050776E">
            <w:pPr>
              <w:spacing w:line="420" w:lineRule="exact"/>
              <w:jc w:val="left"/>
              <w:rPr>
                <w:rFonts w:ascii="仿宋_GB2312" w:hAnsi="华文中宋"/>
                <w:spacing w:val="-2"/>
                <w:sz w:val="28"/>
                <w:szCs w:val="28"/>
              </w:rPr>
            </w:pPr>
            <w:r>
              <w:rPr>
                <w:rFonts w:ascii="仿宋_GB2312" w:hAnsi="华文中宋"/>
                <w:spacing w:val="-2"/>
                <w:sz w:val="28"/>
                <w:szCs w:val="28"/>
              </w:rPr>
              <w:tab/>
            </w:r>
          </w:p>
          <w:p w:rsidR="00C25241" w:rsidRDefault="00C25241" w:rsidP="0050776E">
            <w:pPr>
              <w:spacing w:line="420" w:lineRule="exact"/>
              <w:jc w:val="left"/>
              <w:rPr>
                <w:rFonts w:ascii="仿宋_GB2312" w:hAnsi="华文中宋"/>
                <w:spacing w:val="-2"/>
                <w:sz w:val="28"/>
                <w:szCs w:val="28"/>
              </w:rPr>
            </w:pPr>
          </w:p>
          <w:p w:rsidR="00C25241" w:rsidRDefault="00C25241" w:rsidP="0050776E">
            <w:pPr>
              <w:spacing w:line="420" w:lineRule="exact"/>
              <w:jc w:val="left"/>
              <w:rPr>
                <w:rFonts w:ascii="仿宋_GB2312" w:hAnsi="华文中宋"/>
                <w:spacing w:val="-2"/>
                <w:sz w:val="28"/>
                <w:szCs w:val="28"/>
              </w:rPr>
            </w:pPr>
          </w:p>
          <w:p w:rsidR="00C25241" w:rsidRDefault="00C25241" w:rsidP="0050776E">
            <w:pPr>
              <w:spacing w:line="420" w:lineRule="exact"/>
              <w:jc w:val="left"/>
              <w:rPr>
                <w:rFonts w:ascii="仿宋_GB2312" w:hAnsi="华文中宋"/>
                <w:sz w:val="28"/>
                <w:szCs w:val="28"/>
              </w:rPr>
            </w:pPr>
            <w:r>
              <w:rPr>
                <w:rFonts w:ascii="仿宋_GB2312" w:hAnsi="华文中宋"/>
                <w:spacing w:val="-2"/>
                <w:sz w:val="28"/>
                <w:szCs w:val="28"/>
              </w:rPr>
              <w:t>签名：</w:t>
            </w:r>
            <w:r>
              <w:rPr>
                <w:rFonts w:ascii="仿宋_GB2312" w:hAnsi="华文中宋"/>
                <w:spacing w:val="-2"/>
                <w:sz w:val="28"/>
                <w:szCs w:val="28"/>
              </w:rPr>
              <w:tab/>
            </w:r>
            <w:r>
              <w:rPr>
                <w:rFonts w:ascii="仿宋_GB2312" w:hAnsi="华文中宋"/>
                <w:sz w:val="28"/>
                <w:szCs w:val="28"/>
              </w:rPr>
              <w:t>（盖单位公章）</w:t>
            </w:r>
          </w:p>
          <w:p w:rsidR="00C25241" w:rsidRDefault="00C25241" w:rsidP="0050776E">
            <w:pPr>
              <w:spacing w:line="420" w:lineRule="exact"/>
              <w:ind w:firstLineChars="2300" w:firstLine="6440"/>
              <w:jc w:val="left"/>
              <w:rPr>
                <w:rFonts w:ascii="仿宋_GB2312"/>
                <w:sz w:val="28"/>
                <w:szCs w:val="28"/>
              </w:rPr>
            </w:pPr>
            <w:r>
              <w:rPr>
                <w:rFonts w:ascii="仿宋_GB2312" w:hAnsi="华文中宋"/>
                <w:sz w:val="28"/>
                <w:szCs w:val="28"/>
              </w:rPr>
              <w:t>2019</w:t>
            </w:r>
            <w:r>
              <w:rPr>
                <w:rFonts w:ascii="仿宋_GB2312" w:hAnsi="华文中宋"/>
                <w:sz w:val="28"/>
                <w:szCs w:val="28"/>
              </w:rPr>
              <w:t>年</w:t>
            </w:r>
            <w:r>
              <w:rPr>
                <w:rFonts w:ascii="仿宋_GB2312" w:hAnsi="华文中宋"/>
                <w:sz w:val="28"/>
                <w:szCs w:val="28"/>
              </w:rPr>
              <w:t xml:space="preserve"> </w:t>
            </w:r>
            <w:r>
              <w:rPr>
                <w:rFonts w:ascii="仿宋_GB2312" w:hAnsi="华文中宋" w:hint="eastAsia"/>
                <w:sz w:val="28"/>
                <w:szCs w:val="28"/>
              </w:rPr>
              <w:t>4</w:t>
            </w:r>
            <w:r>
              <w:rPr>
                <w:rFonts w:ascii="仿宋_GB2312" w:hAnsi="华文中宋"/>
                <w:sz w:val="28"/>
                <w:szCs w:val="28"/>
              </w:rPr>
              <w:t xml:space="preserve"> </w:t>
            </w:r>
            <w:r>
              <w:rPr>
                <w:rFonts w:ascii="仿宋_GB2312" w:hAnsi="华文中宋"/>
                <w:sz w:val="28"/>
                <w:szCs w:val="28"/>
              </w:rPr>
              <w:t>月</w:t>
            </w:r>
            <w:r>
              <w:rPr>
                <w:rFonts w:ascii="仿宋_GB2312" w:hAnsi="华文中宋"/>
                <w:sz w:val="28"/>
                <w:szCs w:val="28"/>
              </w:rPr>
              <w:t xml:space="preserve"> </w:t>
            </w:r>
            <w:r>
              <w:rPr>
                <w:rFonts w:ascii="仿宋_GB2312" w:hAnsi="华文中宋" w:hint="eastAsia"/>
                <w:sz w:val="28"/>
                <w:szCs w:val="28"/>
              </w:rPr>
              <w:t>22</w:t>
            </w:r>
            <w:r>
              <w:rPr>
                <w:rFonts w:ascii="仿宋_GB2312" w:hAnsi="华文中宋"/>
                <w:sz w:val="28"/>
                <w:szCs w:val="28"/>
              </w:rPr>
              <w:t xml:space="preserve"> </w:t>
            </w:r>
            <w:r>
              <w:rPr>
                <w:rFonts w:ascii="仿宋_GB2312" w:hAnsi="华文中宋"/>
                <w:sz w:val="28"/>
                <w:szCs w:val="28"/>
              </w:rPr>
              <w:t>日</w:t>
            </w:r>
          </w:p>
          <w:p w:rsidR="00C25241" w:rsidRDefault="00C25241" w:rsidP="0050776E">
            <w:pPr>
              <w:spacing w:line="320" w:lineRule="exact"/>
              <w:jc w:val="left"/>
              <w:rPr>
                <w:rFonts w:ascii="仿宋_GB2312"/>
                <w:color w:val="808080"/>
              </w:rPr>
            </w:pPr>
          </w:p>
          <w:p w:rsidR="00C25241" w:rsidRDefault="00C25241" w:rsidP="0050776E">
            <w:pPr>
              <w:spacing w:line="420" w:lineRule="exact"/>
              <w:ind w:firstLineChars="800" w:firstLine="2240"/>
              <w:rPr>
                <w:rFonts w:ascii="仿宋_GB2312" w:hAnsi="华文中宋"/>
                <w:sz w:val="28"/>
                <w:szCs w:val="28"/>
              </w:rPr>
            </w:pPr>
          </w:p>
          <w:p w:rsidR="00C25241" w:rsidRDefault="00C25241" w:rsidP="0050776E">
            <w:pPr>
              <w:spacing w:line="420" w:lineRule="exact"/>
              <w:ind w:firstLineChars="750" w:firstLine="2100"/>
              <w:jc w:val="left"/>
              <w:rPr>
                <w:rFonts w:ascii="仿宋_GB2312"/>
                <w:sz w:val="28"/>
                <w:szCs w:val="28"/>
              </w:rPr>
            </w:pPr>
          </w:p>
        </w:tc>
      </w:tr>
      <w:tr w:rsidR="00C25241" w:rsidTr="0050776E">
        <w:trPr>
          <w:cantSplit/>
          <w:jc w:val="center"/>
        </w:trPr>
        <w:tc>
          <w:tcPr>
            <w:tcW w:w="1450" w:type="dxa"/>
            <w:gridSpan w:val="2"/>
            <w:tcBorders>
              <w:top w:val="single" w:sz="4" w:space="0" w:color="auto"/>
              <w:left w:val="single" w:sz="4" w:space="0" w:color="auto"/>
              <w:bottom w:val="single" w:sz="4" w:space="0" w:color="auto"/>
              <w:right w:val="single" w:sz="4" w:space="0" w:color="auto"/>
            </w:tcBorders>
          </w:tcPr>
          <w:p w:rsidR="00C25241" w:rsidRDefault="00C25241" w:rsidP="0050776E">
            <w:pPr>
              <w:spacing w:line="500" w:lineRule="exact"/>
              <w:jc w:val="center"/>
              <w:rPr>
                <w:rFonts w:ascii="仿宋_GB2312" w:hAnsi="华文中宋"/>
                <w:spacing w:val="-12"/>
                <w:sz w:val="28"/>
                <w:szCs w:val="28"/>
              </w:rPr>
            </w:pPr>
            <w:r>
              <w:rPr>
                <w:rFonts w:ascii="仿宋_GB2312" w:hAnsi="华文中宋"/>
                <w:spacing w:val="-12"/>
                <w:sz w:val="28"/>
                <w:szCs w:val="28"/>
              </w:rPr>
              <w:t>联系人</w:t>
            </w:r>
          </w:p>
        </w:tc>
        <w:tc>
          <w:tcPr>
            <w:tcW w:w="1843" w:type="dxa"/>
            <w:gridSpan w:val="2"/>
            <w:tcBorders>
              <w:top w:val="single" w:sz="4" w:space="0" w:color="auto"/>
              <w:left w:val="nil"/>
              <w:bottom w:val="single" w:sz="4" w:space="0" w:color="auto"/>
              <w:right w:val="single" w:sz="4" w:space="0" w:color="auto"/>
            </w:tcBorders>
          </w:tcPr>
          <w:p w:rsidR="00C25241" w:rsidRDefault="00C25241" w:rsidP="0050776E">
            <w:pPr>
              <w:spacing w:line="500" w:lineRule="exact"/>
              <w:rPr>
                <w:rFonts w:ascii="仿宋_GB2312" w:hAnsi="华文中宋"/>
                <w:sz w:val="28"/>
                <w:szCs w:val="28"/>
              </w:rPr>
            </w:pPr>
            <w:r>
              <w:rPr>
                <w:rFonts w:ascii="仿宋_GB2312" w:hAnsi="华文中宋" w:hint="eastAsia"/>
                <w:sz w:val="28"/>
                <w:szCs w:val="28"/>
              </w:rPr>
              <w:t>胡如月</w:t>
            </w:r>
          </w:p>
        </w:tc>
        <w:tc>
          <w:tcPr>
            <w:tcW w:w="1491" w:type="dxa"/>
            <w:gridSpan w:val="2"/>
            <w:tcBorders>
              <w:top w:val="single" w:sz="4" w:space="0" w:color="auto"/>
              <w:left w:val="nil"/>
              <w:bottom w:val="single" w:sz="4" w:space="0" w:color="auto"/>
              <w:right w:val="single" w:sz="4" w:space="0" w:color="auto"/>
            </w:tcBorders>
          </w:tcPr>
          <w:p w:rsidR="00C25241" w:rsidRDefault="00C25241" w:rsidP="0050776E">
            <w:pPr>
              <w:spacing w:line="500" w:lineRule="exact"/>
              <w:rPr>
                <w:rFonts w:ascii="仿宋_GB2312" w:hAnsi="华文中宋"/>
                <w:sz w:val="28"/>
                <w:szCs w:val="28"/>
              </w:rPr>
            </w:pPr>
            <w:r>
              <w:rPr>
                <w:rFonts w:ascii="仿宋_GB2312" w:hAnsi="华文中宋"/>
                <w:sz w:val="28"/>
                <w:szCs w:val="28"/>
              </w:rPr>
              <w:t>手机号码</w:t>
            </w:r>
          </w:p>
        </w:tc>
        <w:tc>
          <w:tcPr>
            <w:tcW w:w="4633" w:type="dxa"/>
            <w:gridSpan w:val="3"/>
            <w:tcBorders>
              <w:top w:val="single" w:sz="4" w:space="0" w:color="auto"/>
              <w:left w:val="nil"/>
              <w:bottom w:val="single" w:sz="4" w:space="0" w:color="auto"/>
              <w:right w:val="single" w:sz="4" w:space="0" w:color="auto"/>
            </w:tcBorders>
          </w:tcPr>
          <w:p w:rsidR="00C25241" w:rsidRDefault="00C25241" w:rsidP="0050776E">
            <w:pPr>
              <w:spacing w:line="500" w:lineRule="exact"/>
              <w:rPr>
                <w:rFonts w:ascii="仿宋_GB2312" w:hAnsi="华文中宋"/>
                <w:sz w:val="28"/>
                <w:szCs w:val="28"/>
              </w:rPr>
            </w:pPr>
            <w:r>
              <w:rPr>
                <w:rFonts w:ascii="仿宋_GB2312" w:hAnsi="华文中宋" w:hint="eastAsia"/>
                <w:sz w:val="28"/>
                <w:szCs w:val="28"/>
              </w:rPr>
              <w:t>13918075623</w:t>
            </w:r>
          </w:p>
        </w:tc>
      </w:tr>
      <w:tr w:rsidR="00C25241" w:rsidTr="0050776E">
        <w:trPr>
          <w:cantSplit/>
          <w:trHeight w:val="502"/>
          <w:jc w:val="center"/>
        </w:trPr>
        <w:tc>
          <w:tcPr>
            <w:tcW w:w="1450" w:type="dxa"/>
            <w:gridSpan w:val="2"/>
            <w:tcBorders>
              <w:top w:val="single" w:sz="4" w:space="0" w:color="auto"/>
              <w:left w:val="single" w:sz="4" w:space="0" w:color="auto"/>
              <w:bottom w:val="single" w:sz="4" w:space="0" w:color="auto"/>
              <w:right w:val="single" w:sz="4" w:space="0" w:color="auto"/>
            </w:tcBorders>
          </w:tcPr>
          <w:p w:rsidR="00C25241" w:rsidRDefault="00C25241" w:rsidP="0050776E">
            <w:pPr>
              <w:spacing w:line="500" w:lineRule="exact"/>
              <w:jc w:val="center"/>
              <w:rPr>
                <w:rFonts w:ascii="仿宋_GB2312" w:hAnsi="华文中宋"/>
                <w:sz w:val="28"/>
                <w:szCs w:val="28"/>
              </w:rPr>
            </w:pPr>
            <w:r>
              <w:rPr>
                <w:rFonts w:ascii="仿宋_GB2312" w:hAnsi="华文中宋"/>
                <w:sz w:val="28"/>
                <w:szCs w:val="28"/>
              </w:rPr>
              <w:t>电子邮箱</w:t>
            </w:r>
          </w:p>
        </w:tc>
        <w:tc>
          <w:tcPr>
            <w:tcW w:w="7967" w:type="dxa"/>
            <w:gridSpan w:val="7"/>
            <w:tcBorders>
              <w:top w:val="single" w:sz="4" w:space="0" w:color="auto"/>
              <w:left w:val="nil"/>
              <w:bottom w:val="single" w:sz="4" w:space="0" w:color="auto"/>
              <w:right w:val="single" w:sz="4" w:space="0" w:color="auto"/>
            </w:tcBorders>
          </w:tcPr>
          <w:p w:rsidR="00C25241" w:rsidRDefault="00C25241" w:rsidP="0050776E">
            <w:pPr>
              <w:spacing w:line="500" w:lineRule="exact"/>
              <w:rPr>
                <w:rFonts w:ascii="仿宋_GB2312" w:hAnsi="华文中宋"/>
                <w:sz w:val="28"/>
                <w:szCs w:val="28"/>
              </w:rPr>
            </w:pPr>
            <w:proofErr w:type="spellStart"/>
            <w:r>
              <w:rPr>
                <w:rFonts w:ascii="仿宋_GB2312" w:hAnsi="华文中宋" w:hint="eastAsia"/>
                <w:sz w:val="28"/>
                <w:szCs w:val="28"/>
              </w:rPr>
              <w:t>hu.ruyue</w:t>
            </w:r>
            <w:proofErr w:type="spellEnd"/>
            <w:r>
              <w:rPr>
                <w:rFonts w:ascii="仿宋_GB2312" w:hAnsi="华文中宋" w:hint="eastAsia"/>
                <w:sz w:val="28"/>
                <w:szCs w:val="28"/>
              </w:rPr>
              <w:t xml:space="preserve"> @coscoshipping.com</w:t>
            </w:r>
          </w:p>
        </w:tc>
      </w:tr>
      <w:tr w:rsidR="00C25241" w:rsidTr="0050776E">
        <w:trPr>
          <w:cantSplit/>
          <w:trHeight w:val="502"/>
          <w:jc w:val="center"/>
        </w:trPr>
        <w:tc>
          <w:tcPr>
            <w:tcW w:w="1450" w:type="dxa"/>
            <w:gridSpan w:val="2"/>
            <w:tcBorders>
              <w:top w:val="single" w:sz="4" w:space="0" w:color="auto"/>
              <w:left w:val="single" w:sz="4" w:space="0" w:color="auto"/>
              <w:bottom w:val="single" w:sz="4" w:space="0" w:color="auto"/>
              <w:right w:val="single" w:sz="4" w:space="0" w:color="auto"/>
            </w:tcBorders>
          </w:tcPr>
          <w:p w:rsidR="00C25241" w:rsidRDefault="00C25241" w:rsidP="0050776E">
            <w:pPr>
              <w:spacing w:line="500" w:lineRule="exact"/>
              <w:jc w:val="center"/>
              <w:rPr>
                <w:rFonts w:ascii="仿宋_GB2312" w:hAnsi="华文中宋"/>
                <w:sz w:val="28"/>
                <w:szCs w:val="28"/>
              </w:rPr>
            </w:pPr>
            <w:r>
              <w:rPr>
                <w:rFonts w:ascii="仿宋_GB2312" w:hAnsi="华文中宋"/>
                <w:sz w:val="28"/>
                <w:szCs w:val="28"/>
              </w:rPr>
              <w:t>地</w:t>
            </w:r>
            <w:r>
              <w:rPr>
                <w:rFonts w:ascii="仿宋_GB2312" w:hAnsi="华文中宋"/>
                <w:sz w:val="28"/>
                <w:szCs w:val="28"/>
              </w:rPr>
              <w:t> </w:t>
            </w:r>
            <w:r>
              <w:rPr>
                <w:rFonts w:ascii="仿宋_GB2312" w:hAnsi="华文中宋"/>
                <w:sz w:val="28"/>
                <w:szCs w:val="28"/>
              </w:rPr>
              <w:t>址</w:t>
            </w:r>
          </w:p>
        </w:tc>
        <w:tc>
          <w:tcPr>
            <w:tcW w:w="7967" w:type="dxa"/>
            <w:gridSpan w:val="7"/>
            <w:tcBorders>
              <w:top w:val="single" w:sz="4" w:space="0" w:color="auto"/>
              <w:left w:val="nil"/>
              <w:bottom w:val="single" w:sz="4" w:space="0" w:color="auto"/>
              <w:right w:val="single" w:sz="4" w:space="0" w:color="auto"/>
            </w:tcBorders>
          </w:tcPr>
          <w:p w:rsidR="00C25241" w:rsidRDefault="00C25241" w:rsidP="0050776E">
            <w:pPr>
              <w:spacing w:line="500" w:lineRule="exact"/>
              <w:rPr>
                <w:rFonts w:ascii="仿宋_GB2312" w:hAnsi="华文中宋"/>
                <w:sz w:val="28"/>
                <w:szCs w:val="28"/>
              </w:rPr>
            </w:pPr>
            <w:r>
              <w:rPr>
                <w:rFonts w:ascii="仿宋_GB2312" w:hAnsi="华文中宋" w:hint="eastAsia"/>
                <w:sz w:val="28"/>
                <w:szCs w:val="28"/>
              </w:rPr>
              <w:t>上海市浦东新区滨江大道</w:t>
            </w:r>
            <w:r>
              <w:rPr>
                <w:rFonts w:ascii="仿宋_GB2312" w:hAnsi="华文中宋" w:hint="eastAsia"/>
                <w:sz w:val="28"/>
                <w:szCs w:val="28"/>
              </w:rPr>
              <w:t>5299</w:t>
            </w:r>
            <w:r>
              <w:rPr>
                <w:rFonts w:ascii="仿宋_GB2312" w:hAnsi="华文中宋" w:hint="eastAsia"/>
                <w:sz w:val="28"/>
                <w:szCs w:val="28"/>
              </w:rPr>
              <w:t>号</w:t>
            </w:r>
            <w:r>
              <w:rPr>
                <w:rFonts w:ascii="仿宋_GB2312" w:hAnsi="华文中宋" w:hint="eastAsia"/>
                <w:sz w:val="28"/>
                <w:szCs w:val="28"/>
              </w:rPr>
              <w:t>901</w:t>
            </w:r>
            <w:r>
              <w:rPr>
                <w:rFonts w:ascii="仿宋_GB2312" w:hAnsi="华文中宋" w:hint="eastAsia"/>
                <w:sz w:val="28"/>
                <w:szCs w:val="28"/>
              </w:rPr>
              <w:t>室</w:t>
            </w:r>
          </w:p>
        </w:tc>
      </w:tr>
    </w:tbl>
    <w:p w:rsidR="00C25241" w:rsidRPr="00C25241" w:rsidRDefault="00C25241" w:rsidP="00C25241">
      <w:pPr>
        <w:ind w:firstLineChars="100" w:firstLine="360"/>
        <w:rPr>
          <w:rFonts w:ascii="仿宋_GB2312" w:hAnsi="仿宋_GB2312"/>
          <w:sz w:val="36"/>
          <w:szCs w:val="36"/>
        </w:rPr>
      </w:pPr>
      <w:bookmarkStart w:id="0" w:name="_GoBack"/>
      <w:bookmarkEnd w:id="0"/>
    </w:p>
    <w:sectPr w:rsidR="00C25241" w:rsidRPr="00C252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5F" w:rsidRDefault="0022575F" w:rsidP="00C25241">
      <w:r>
        <w:separator/>
      </w:r>
    </w:p>
  </w:endnote>
  <w:endnote w:type="continuationSeparator" w:id="0">
    <w:p w:rsidR="0022575F" w:rsidRDefault="0022575F" w:rsidP="00C2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5F" w:rsidRDefault="0022575F" w:rsidP="00C25241">
      <w:r>
        <w:separator/>
      </w:r>
    </w:p>
  </w:footnote>
  <w:footnote w:type="continuationSeparator" w:id="0">
    <w:p w:rsidR="0022575F" w:rsidRDefault="0022575F" w:rsidP="00C25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4B"/>
    <w:rsid w:val="0022575F"/>
    <w:rsid w:val="0070444B"/>
    <w:rsid w:val="00C2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4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2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5241"/>
    <w:rPr>
      <w:sz w:val="18"/>
      <w:szCs w:val="18"/>
    </w:rPr>
  </w:style>
  <w:style w:type="paragraph" w:styleId="a4">
    <w:name w:val="footer"/>
    <w:basedOn w:val="a"/>
    <w:link w:val="Char0"/>
    <w:uiPriority w:val="99"/>
    <w:unhideWhenUsed/>
    <w:rsid w:val="00C252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52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4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2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5241"/>
    <w:rPr>
      <w:sz w:val="18"/>
      <w:szCs w:val="18"/>
    </w:rPr>
  </w:style>
  <w:style w:type="paragraph" w:styleId="a4">
    <w:name w:val="footer"/>
    <w:basedOn w:val="a"/>
    <w:link w:val="Char0"/>
    <w:uiPriority w:val="99"/>
    <w:unhideWhenUsed/>
    <w:rsid w:val="00C252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52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惠普</dc:creator>
  <cp:keywords/>
  <dc:description/>
  <cp:lastModifiedBy>惠普</cp:lastModifiedBy>
  <cp:revision>2</cp:revision>
  <dcterms:created xsi:type="dcterms:W3CDTF">2019-04-26T07:47:00Z</dcterms:created>
  <dcterms:modified xsi:type="dcterms:W3CDTF">2019-04-26T07:48:00Z</dcterms:modified>
</cp:coreProperties>
</file>